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8A" w:rsidRDefault="0028348A" w:rsidP="0028348A">
      <w:pPr>
        <w:pStyle w:val="1"/>
        <w:jc w:val="center"/>
        <w:rPr>
          <w:b/>
          <w:sz w:val="56"/>
          <w:szCs w:val="56"/>
        </w:rPr>
      </w:pPr>
    </w:p>
    <w:p w:rsidR="0028348A" w:rsidRDefault="0028348A" w:rsidP="0028348A">
      <w:pPr>
        <w:pStyle w:val="1"/>
        <w:jc w:val="center"/>
        <w:rPr>
          <w:b/>
          <w:sz w:val="56"/>
          <w:szCs w:val="56"/>
        </w:rPr>
      </w:pPr>
    </w:p>
    <w:p w:rsidR="0028348A" w:rsidRDefault="0028348A" w:rsidP="0028348A">
      <w:pPr>
        <w:pStyle w:val="1"/>
        <w:jc w:val="center"/>
        <w:rPr>
          <w:b/>
          <w:sz w:val="56"/>
          <w:szCs w:val="56"/>
        </w:rPr>
      </w:pPr>
    </w:p>
    <w:p w:rsidR="0028348A" w:rsidRPr="007E5D3C" w:rsidRDefault="0028348A" w:rsidP="0028348A">
      <w:pPr>
        <w:pStyle w:val="1"/>
        <w:spacing w:after="240"/>
        <w:jc w:val="center"/>
        <w:rPr>
          <w:b/>
          <w:sz w:val="56"/>
          <w:szCs w:val="56"/>
        </w:rPr>
      </w:pPr>
      <w:r w:rsidRPr="007E5D3C">
        <w:rPr>
          <w:b/>
          <w:sz w:val="56"/>
          <w:szCs w:val="56"/>
        </w:rPr>
        <w:t>Дорожная карта</w:t>
      </w:r>
    </w:p>
    <w:p w:rsidR="0028348A" w:rsidRDefault="0028348A" w:rsidP="0028348A">
      <w:pPr>
        <w:pStyle w:val="1"/>
        <w:spacing w:after="240"/>
        <w:jc w:val="center"/>
        <w:rPr>
          <w:b/>
          <w:sz w:val="56"/>
          <w:szCs w:val="56"/>
        </w:rPr>
      </w:pPr>
      <w:r w:rsidRPr="007E5D3C">
        <w:rPr>
          <w:b/>
          <w:sz w:val="56"/>
          <w:szCs w:val="56"/>
        </w:rPr>
        <w:t xml:space="preserve">по правовому воспитанию </w:t>
      </w:r>
    </w:p>
    <w:p w:rsidR="0028348A" w:rsidRPr="007E5D3C" w:rsidRDefault="0028348A" w:rsidP="0028348A">
      <w:pPr>
        <w:pStyle w:val="1"/>
        <w:spacing w:after="240"/>
        <w:jc w:val="center"/>
        <w:rPr>
          <w:b/>
          <w:sz w:val="56"/>
          <w:szCs w:val="56"/>
        </w:rPr>
      </w:pPr>
      <w:r w:rsidRPr="007E5D3C">
        <w:rPr>
          <w:b/>
          <w:sz w:val="56"/>
          <w:szCs w:val="56"/>
        </w:rPr>
        <w:t>на 2017-2018 учебный год</w:t>
      </w:r>
    </w:p>
    <w:p w:rsidR="0028348A" w:rsidRPr="007E5D3C" w:rsidRDefault="0028348A" w:rsidP="0028348A">
      <w:pPr>
        <w:pStyle w:val="1"/>
        <w:spacing w:after="240"/>
        <w:jc w:val="center"/>
        <w:rPr>
          <w:b/>
          <w:sz w:val="56"/>
          <w:szCs w:val="56"/>
        </w:rPr>
      </w:pPr>
    </w:p>
    <w:p w:rsidR="0028348A" w:rsidRPr="007E5D3C" w:rsidRDefault="0028348A" w:rsidP="0028348A">
      <w:pPr>
        <w:pStyle w:val="1"/>
        <w:spacing w:after="240"/>
        <w:jc w:val="center"/>
        <w:rPr>
          <w:b/>
          <w:sz w:val="56"/>
          <w:szCs w:val="56"/>
        </w:rPr>
      </w:pPr>
    </w:p>
    <w:p w:rsidR="0028348A" w:rsidRDefault="0028348A" w:rsidP="0028348A">
      <w:pPr>
        <w:tabs>
          <w:tab w:val="left" w:pos="3274"/>
        </w:tabs>
        <w:spacing w:after="240"/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Default="0028348A" w:rsidP="00283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4B4BD2">
        <w:rPr>
          <w:rFonts w:ascii="Times New Roman" w:hAnsi="Times New Roman"/>
          <w:sz w:val="24"/>
          <w:szCs w:val="24"/>
        </w:rPr>
        <w:t>Утверждаю»</w:t>
      </w:r>
    </w:p>
    <w:p w:rsidR="0028348A" w:rsidRDefault="0028348A" w:rsidP="00283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МКОУ «Ишкартынская СОШ»   </w:t>
      </w:r>
      <w:proofErr w:type="spellStart"/>
      <w:r>
        <w:rPr>
          <w:rFonts w:ascii="Times New Roman" w:hAnsi="Times New Roman"/>
          <w:sz w:val="24"/>
          <w:szCs w:val="24"/>
        </w:rPr>
        <w:t>Муртазаева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</w:t>
      </w:r>
    </w:p>
    <w:p w:rsidR="0028348A" w:rsidRPr="004B4BD2" w:rsidRDefault="0028348A" w:rsidP="00283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«____»____________2017 г.</w:t>
      </w:r>
    </w:p>
    <w:p w:rsidR="0028348A" w:rsidRDefault="0028348A" w:rsidP="00283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</w:p>
    <w:p w:rsidR="0028348A" w:rsidRPr="0028348A" w:rsidRDefault="0028348A" w:rsidP="0028348A">
      <w:pPr>
        <w:tabs>
          <w:tab w:val="left" w:pos="3274"/>
        </w:tabs>
        <w:jc w:val="center"/>
        <w:rPr>
          <w:rFonts w:ascii="Times New Roman" w:hAnsi="Times New Roman"/>
          <w:b/>
          <w:color w:val="FF0000"/>
          <w:sz w:val="36"/>
          <w:szCs w:val="72"/>
        </w:rPr>
      </w:pPr>
      <w:r w:rsidRPr="0028348A">
        <w:rPr>
          <w:rFonts w:ascii="Times New Roman" w:hAnsi="Times New Roman"/>
          <w:b/>
          <w:color w:val="FF0000"/>
          <w:sz w:val="36"/>
          <w:szCs w:val="72"/>
        </w:rPr>
        <w:lastRenderedPageBreak/>
        <w:t>Дорожная карта по правовому воспитанию</w:t>
      </w:r>
    </w:p>
    <w:p w:rsidR="0028348A" w:rsidRPr="0028348A" w:rsidRDefault="0028348A" w:rsidP="0028348A">
      <w:pPr>
        <w:tabs>
          <w:tab w:val="left" w:pos="3274"/>
        </w:tabs>
        <w:jc w:val="center"/>
        <w:rPr>
          <w:rFonts w:ascii="Times New Roman" w:hAnsi="Times New Roman"/>
          <w:b/>
          <w:color w:val="FF0000"/>
          <w:sz w:val="36"/>
          <w:szCs w:val="72"/>
        </w:rPr>
      </w:pPr>
      <w:r w:rsidRPr="0028348A">
        <w:rPr>
          <w:rFonts w:ascii="Times New Roman" w:hAnsi="Times New Roman"/>
          <w:b/>
          <w:color w:val="FF0000"/>
          <w:sz w:val="36"/>
          <w:szCs w:val="72"/>
        </w:rPr>
        <w:t>на 2017-2018г.</w:t>
      </w:r>
    </w:p>
    <w:p w:rsidR="0028348A" w:rsidRDefault="0028348A" w:rsidP="0028348A">
      <w:pPr>
        <w:tabs>
          <w:tab w:val="left" w:pos="3274"/>
        </w:tabs>
        <w:rPr>
          <w:sz w:val="72"/>
          <w:szCs w:val="72"/>
        </w:rPr>
      </w:pPr>
    </w:p>
    <w:p w:rsidR="0028348A" w:rsidRDefault="0028348A" w:rsidP="0028348A">
      <w:pPr>
        <w:tabs>
          <w:tab w:val="left" w:pos="3274"/>
        </w:tabs>
        <w:rPr>
          <w:rFonts w:ascii="Arial Black" w:hAnsi="Arial Black"/>
          <w:sz w:val="40"/>
          <w:szCs w:val="40"/>
        </w:rPr>
      </w:pPr>
      <w:r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9.75pt;height:54.75pt" fillcolor="#06c" strokeweight="1.5pt">
            <v:shadow on="t" color="#900"/>
            <v:textpath style="font-family:&quot;Impact&quot;;v-text-kern:t" trim="t" fitpath="t" string="&quot;Закон обо мне. &#10;Мне о законе&quot;"/>
          </v:shape>
        </w:pict>
      </w:r>
    </w:p>
    <w:p w:rsidR="0028348A" w:rsidRPr="006A6A13" w:rsidRDefault="0028348A" w:rsidP="0028348A">
      <w:pPr>
        <w:ind w:left="4395"/>
        <w:rPr>
          <w:rFonts w:ascii="Times New Roman" w:hAnsi="Times New Roman"/>
          <w:i/>
          <w:color w:val="333333"/>
          <w:sz w:val="24"/>
          <w:szCs w:val="24"/>
        </w:rPr>
      </w:pPr>
      <w:r w:rsidRPr="006A6A13">
        <w:rPr>
          <w:rFonts w:ascii="Times New Roman" w:hAnsi="Times New Roman"/>
          <w:i/>
          <w:sz w:val="24"/>
          <w:szCs w:val="24"/>
        </w:rPr>
        <w:t>«Главное в правовом государстве -</w:t>
      </w:r>
    </w:p>
    <w:p w:rsidR="0028348A" w:rsidRPr="006A6A13" w:rsidRDefault="0028348A" w:rsidP="0028348A">
      <w:pPr>
        <w:ind w:left="4395"/>
        <w:rPr>
          <w:rFonts w:ascii="Times New Roman" w:hAnsi="Times New Roman"/>
          <w:i/>
          <w:color w:val="333333"/>
          <w:sz w:val="24"/>
          <w:szCs w:val="24"/>
        </w:rPr>
      </w:pPr>
      <w:r w:rsidRPr="006A6A13">
        <w:rPr>
          <w:rFonts w:ascii="Times New Roman" w:hAnsi="Times New Roman"/>
          <w:i/>
          <w:sz w:val="24"/>
          <w:szCs w:val="24"/>
        </w:rPr>
        <w:t>это уровень правовой культуры граждан,</w:t>
      </w:r>
      <w:r w:rsidRPr="006A6A13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Pr="006A6A13">
        <w:rPr>
          <w:rFonts w:ascii="Times New Roman" w:hAnsi="Times New Roman"/>
          <w:i/>
          <w:sz w:val="24"/>
          <w:szCs w:val="24"/>
        </w:rPr>
        <w:t>их готовность следовать закону и видеть</w:t>
      </w:r>
      <w:r w:rsidRPr="006A6A13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Pr="006A6A13">
        <w:rPr>
          <w:rFonts w:ascii="Times New Roman" w:hAnsi="Times New Roman"/>
          <w:i/>
          <w:sz w:val="24"/>
          <w:szCs w:val="24"/>
        </w:rPr>
        <w:t>в этом свой непосредственный интерес».</w:t>
      </w:r>
    </w:p>
    <w:p w:rsidR="0028348A" w:rsidRPr="006A6A13" w:rsidRDefault="0028348A" w:rsidP="00100FB5">
      <w:pPr>
        <w:jc w:val="both"/>
        <w:rPr>
          <w:rFonts w:ascii="Times New Roman" w:hAnsi="Times New Roman"/>
          <w:i/>
          <w:sz w:val="24"/>
          <w:szCs w:val="24"/>
        </w:rPr>
      </w:pP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    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    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       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      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  задачи воспитания школьников:   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формирование у школьников гражданской ответственности и правового самосознания; 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защита прав и интересов обучающихся; 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формирование нравственных смыслов и духовных ориентиров; способности к успешной социализации в обществе и к активной адаптации </w:t>
      </w:r>
      <w:proofErr w:type="spellStart"/>
      <w:r w:rsidRPr="006A6A13">
        <w:rPr>
          <w:rFonts w:ascii="Times New Roman" w:hAnsi="Times New Roman"/>
          <w:sz w:val="24"/>
          <w:szCs w:val="24"/>
        </w:rPr>
        <w:t>на</w:t>
      </w:r>
      <w:proofErr w:type="gramStart"/>
      <w:r w:rsidRPr="006A6A13">
        <w:rPr>
          <w:rFonts w:ascii="Times New Roman" w:hAnsi="Times New Roman"/>
          <w:sz w:val="24"/>
          <w:szCs w:val="24"/>
        </w:rPr>
        <w:t>»р</w:t>
      </w:r>
      <w:proofErr w:type="gramEnd"/>
      <w:r w:rsidRPr="006A6A13">
        <w:rPr>
          <w:rFonts w:ascii="Times New Roman" w:hAnsi="Times New Roman"/>
          <w:sz w:val="24"/>
          <w:szCs w:val="24"/>
        </w:rPr>
        <w:t>ынке</w:t>
      </w:r>
      <w:proofErr w:type="spellEnd"/>
      <w:r w:rsidRPr="006A6A13">
        <w:rPr>
          <w:rFonts w:ascii="Times New Roman" w:hAnsi="Times New Roman"/>
          <w:sz w:val="24"/>
          <w:szCs w:val="24"/>
        </w:rPr>
        <w:t xml:space="preserve"> труда». 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t xml:space="preserve">      Проблема воспитания правовой культуры, формирование законопослушного поведения школьников  в настоящее время в стране достаточно актуальна. 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sz w:val="24"/>
          <w:szCs w:val="24"/>
        </w:rPr>
        <w:lastRenderedPageBreak/>
        <w:t>    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b/>
          <w:i/>
          <w:sz w:val="24"/>
          <w:szCs w:val="24"/>
        </w:rPr>
        <w:t>Цель программы</w:t>
      </w:r>
      <w:r w:rsidRPr="006A6A13">
        <w:rPr>
          <w:rFonts w:ascii="Times New Roman" w:hAnsi="Times New Roman"/>
          <w:sz w:val="24"/>
          <w:szCs w:val="24"/>
        </w:rPr>
        <w:t>:   формирование правовой культуры учащихся.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b/>
          <w:i/>
          <w:sz w:val="24"/>
          <w:szCs w:val="24"/>
        </w:rPr>
        <w:t>Задачи программы:</w:t>
      </w:r>
    </w:p>
    <w:p w:rsidR="0028348A" w:rsidRPr="006A6A13" w:rsidRDefault="0028348A" w:rsidP="00100FB5">
      <w:pPr>
        <w:pStyle w:val="1"/>
        <w:jc w:val="both"/>
        <w:rPr>
          <w:sz w:val="24"/>
        </w:rPr>
      </w:pPr>
      <w:r w:rsidRPr="006A6A13">
        <w:rPr>
          <w:sz w:val="24"/>
        </w:rPr>
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28348A" w:rsidRPr="006A6A13" w:rsidRDefault="0028348A" w:rsidP="00100FB5">
      <w:pPr>
        <w:pStyle w:val="1"/>
        <w:jc w:val="both"/>
        <w:rPr>
          <w:sz w:val="24"/>
        </w:rPr>
      </w:pPr>
      <w:r w:rsidRPr="006A6A13">
        <w:rPr>
          <w:sz w:val="24"/>
        </w:rPr>
        <w:t>2. научить учащихся вести себя в общественных местах, соблюдать дисциплину и порядок в школе;</w:t>
      </w:r>
    </w:p>
    <w:p w:rsidR="0028348A" w:rsidRPr="006A6A13" w:rsidRDefault="0028348A" w:rsidP="00100FB5">
      <w:pPr>
        <w:pStyle w:val="1"/>
        <w:jc w:val="both"/>
        <w:rPr>
          <w:sz w:val="24"/>
        </w:rPr>
      </w:pPr>
      <w:r w:rsidRPr="006A6A13">
        <w:rPr>
          <w:sz w:val="24"/>
        </w:rPr>
        <w:t>3. сформировать умение различать хорошие и плохие поступки;</w:t>
      </w:r>
    </w:p>
    <w:p w:rsidR="0028348A" w:rsidRPr="006A6A13" w:rsidRDefault="0028348A" w:rsidP="00100FB5">
      <w:pPr>
        <w:pStyle w:val="1"/>
        <w:jc w:val="both"/>
        <w:rPr>
          <w:sz w:val="24"/>
        </w:rPr>
      </w:pPr>
      <w:r w:rsidRPr="006A6A13">
        <w:rPr>
          <w:sz w:val="24"/>
        </w:rPr>
        <w:t>4. способствовать развитию, становлению и укреплению гражданской позиции, отрицательному отношению к правонарушениям;</w:t>
      </w:r>
    </w:p>
    <w:p w:rsidR="0028348A" w:rsidRPr="006A6A13" w:rsidRDefault="0028348A" w:rsidP="00100FB5">
      <w:pPr>
        <w:pStyle w:val="1"/>
        <w:jc w:val="both"/>
        <w:rPr>
          <w:b/>
          <w:bCs/>
          <w:sz w:val="24"/>
        </w:rPr>
      </w:pPr>
      <w:r w:rsidRPr="006A6A13">
        <w:rPr>
          <w:sz w:val="24"/>
        </w:rPr>
        <w:t>5. предупредить опасность необдуманных действий, свойственных подростковому возрасту, которые могут привести к совершению преступлений.</w:t>
      </w:r>
      <w:r w:rsidRPr="006A6A13">
        <w:rPr>
          <w:b/>
          <w:bCs/>
          <w:sz w:val="24"/>
        </w:rPr>
        <w:t xml:space="preserve"> 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b/>
          <w:bCs/>
          <w:i/>
          <w:sz w:val="24"/>
          <w:szCs w:val="24"/>
        </w:rPr>
        <w:t>Основные направления деятельности по реализации программы: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b/>
          <w:sz w:val="24"/>
          <w:szCs w:val="24"/>
        </w:rPr>
        <w:t>1.</w:t>
      </w:r>
      <w:r w:rsidRPr="006A6A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A6A13">
        <w:rPr>
          <w:rFonts w:ascii="Times New Roman" w:hAnsi="Times New Roman"/>
          <w:b/>
          <w:i/>
          <w:sz w:val="24"/>
          <w:szCs w:val="24"/>
          <w:u w:val="single"/>
        </w:rPr>
        <w:t>Содержательное направление.</w:t>
      </w:r>
    </w:p>
    <w:p w:rsidR="0028348A" w:rsidRPr="006A6A13" w:rsidRDefault="0028348A" w:rsidP="00100FB5">
      <w:pPr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eastAsia="Wingdings" w:hAnsi="Times New Roman"/>
          <w:sz w:val="24"/>
          <w:szCs w:val="24"/>
        </w:rPr>
        <w:t xml:space="preserve">  </w:t>
      </w:r>
      <w:r w:rsidRPr="006A6A13">
        <w:rPr>
          <w:rFonts w:ascii="Times New Roman" w:hAnsi="Times New Roman"/>
          <w:sz w:val="24"/>
          <w:szCs w:val="24"/>
        </w:rPr>
        <w:t xml:space="preserve">Разработка образовательных, воспитательных, социально-педагогических технологий, методов; отбор учебного материала, способствующего формированию законопослушного поведения школьников; </w:t>
      </w:r>
    </w:p>
    <w:p w:rsidR="0028348A" w:rsidRPr="006A6A13" w:rsidRDefault="0028348A" w:rsidP="00100FB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eastAsia="Wingdings" w:hAnsi="Times New Roman"/>
          <w:sz w:val="24"/>
          <w:szCs w:val="24"/>
        </w:rPr>
        <w:t xml:space="preserve">  </w:t>
      </w:r>
      <w:r w:rsidRPr="006A6A13">
        <w:rPr>
          <w:rFonts w:ascii="Times New Roman" w:hAnsi="Times New Roman"/>
          <w:sz w:val="24"/>
          <w:szCs w:val="24"/>
        </w:rPr>
        <w:t xml:space="preserve">Организация работы лектория правовых знаний </w:t>
      </w:r>
    </w:p>
    <w:p w:rsidR="0028348A" w:rsidRPr="00100FB5" w:rsidRDefault="0028348A" w:rsidP="00100FB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eastAsia="Wingdings" w:hAnsi="Times New Roman"/>
          <w:sz w:val="24"/>
          <w:szCs w:val="24"/>
        </w:rPr>
        <w:t xml:space="preserve">  </w:t>
      </w:r>
      <w:r w:rsidRPr="006A6A13">
        <w:rPr>
          <w:rFonts w:ascii="Times New Roman" w:hAnsi="Times New Roman"/>
          <w:sz w:val="24"/>
          <w:szCs w:val="24"/>
        </w:rPr>
        <w:t xml:space="preserve">Развитие деятельности ученического </w:t>
      </w:r>
      <w:r w:rsidRPr="00100FB5">
        <w:rPr>
          <w:rFonts w:ascii="Times New Roman" w:hAnsi="Times New Roman"/>
          <w:sz w:val="24"/>
          <w:szCs w:val="24"/>
        </w:rPr>
        <w:t>самоуправления в школе</w:t>
      </w:r>
    </w:p>
    <w:tbl>
      <w:tblPr>
        <w:tblpPr w:leftFromText="180" w:rightFromText="180" w:vertAnchor="text" w:horzAnchor="page" w:tblpX="334" w:tblpY="-56"/>
        <w:tblW w:w="1152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3969"/>
        <w:gridCol w:w="1958"/>
        <w:gridCol w:w="3003"/>
        <w:gridCol w:w="73"/>
      </w:tblGrid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0F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39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0FB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5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0FB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0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0FB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нормативными и руководящими документами. 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pStyle w:val="a5"/>
              <w:numPr>
                <w:ilvl w:val="0"/>
                <w:numId w:val="1"/>
              </w:numPr>
              <w:suppressAutoHyphens/>
              <w:rPr>
                <w:b/>
              </w:rPr>
            </w:pPr>
            <w:r w:rsidRPr="00100FB5">
              <w:rPr>
                <w:b/>
              </w:rPr>
              <w:t>Изучение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t xml:space="preserve">- </w:t>
            </w:r>
            <w:r w:rsidRPr="00100FB5">
              <w:rPr>
                <w:sz w:val="24"/>
              </w:rPr>
              <w:t>Конституция РФ;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 Закона РФ «Об образовании»</w:t>
            </w:r>
            <w:proofErr w:type="gramStart"/>
            <w:r w:rsidRPr="00100FB5">
              <w:rPr>
                <w:sz w:val="24"/>
              </w:rPr>
              <w:t xml:space="preserve"> .</w:t>
            </w:r>
            <w:proofErr w:type="gramEnd"/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-Устав  школы –                                         права и обязанности  всех участников  образовательного  процесса.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-Закон об основных гарантиях прав  ребенка в РФ»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 Декларация прав ребенка.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-Закон  о дополнительных гарантиях защиты детей-сирот и  детей, оставшихся без родителей».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 xml:space="preserve">-Закон  о социальной  защите инвалидов в РФ 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 Конвенции ООН «О правах ребенка»</w:t>
            </w:r>
            <w:proofErr w:type="gramStart"/>
            <w:r w:rsidRPr="00100FB5">
              <w:rPr>
                <w:sz w:val="24"/>
              </w:rPr>
              <w:t xml:space="preserve"> .</w:t>
            </w:r>
            <w:proofErr w:type="gramEnd"/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 Семейный кодекс РФ: ст.19-39 (обязанности родителей, насилие над детьми)</w:t>
            </w:r>
            <w:proofErr w:type="gramStart"/>
            <w:r w:rsidRPr="00100FB5">
              <w:rPr>
                <w:sz w:val="24"/>
              </w:rPr>
              <w:t xml:space="preserve"> .</w:t>
            </w:r>
            <w:proofErr w:type="gramEnd"/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-«ФЗ  об опеке  попечительстве  РФ» №48 от 24.04.2008г.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 xml:space="preserve">- Изучение вопросов правового воспитания на уроках ОБЖ, права, обществознания, истории </w:t>
            </w:r>
          </w:p>
          <w:p w:rsidR="0028348A" w:rsidRPr="00100FB5" w:rsidRDefault="0028348A" w:rsidP="007738BA">
            <w:pPr>
              <w:pStyle w:val="1"/>
            </w:pPr>
            <w:r w:rsidRPr="00100FB5">
              <w:rPr>
                <w:sz w:val="24"/>
              </w:rPr>
              <w:t xml:space="preserve"> - РФ ФЗ №159 от 21.12.1996 г.   «О дополнительных гарантиях по социальной поддержке детей  сирот и детей, оставшихся без попечения родителей.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28348A" w:rsidRPr="00100FB5" w:rsidRDefault="0028348A" w:rsidP="007738BA">
            <w:pPr>
              <w:suppressAutoHyphens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 по ВР </w:t>
            </w:r>
          </w:p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Социальный  педагог.</w:t>
            </w:r>
          </w:p>
        </w:tc>
      </w:tr>
      <w:tr w:rsidR="0028348A" w:rsidRPr="00100FB5" w:rsidTr="007738BA">
        <w:trPr>
          <w:trHeight w:val="3671"/>
        </w:trPr>
        <w:tc>
          <w:tcPr>
            <w:tcW w:w="2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Организация   эффективного взаимодействия                             всех </w:t>
            </w:r>
            <w:proofErr w:type="spellStart"/>
            <w:r w:rsidRPr="00100FB5">
              <w:rPr>
                <w:rFonts w:ascii="Times New Roman" w:hAnsi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100FB5">
              <w:rPr>
                <w:rFonts w:ascii="Times New Roman" w:hAnsi="Times New Roman"/>
                <w:b/>
                <w:sz w:val="24"/>
                <w:szCs w:val="24"/>
              </w:rPr>
              <w:t>-образовательных структур в работе с подростками «группы риска».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100FB5">
              <w:rPr>
                <w:rFonts w:ascii="Times New Roman" w:hAnsi="Times New Roman"/>
                <w:b/>
                <w:bCs/>
              </w:rPr>
              <w:t xml:space="preserve">   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Организовать взаимодействие администрации школы 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-    комиссией по делам несовершеннолетних и защите их прав при администрации  Буйнакского района;</w:t>
            </w:r>
          </w:p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- Центром социальной помощи семье и детям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</w:rPr>
              <w:t>август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pacing w:before="30" w:after="30" w:line="23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ВР,</w:t>
            </w:r>
          </w:p>
          <w:p w:rsidR="0028348A" w:rsidRPr="00100FB5" w:rsidRDefault="0028348A" w:rsidP="007738BA">
            <w:pPr>
              <w:spacing w:before="30" w:after="30" w:line="230" w:lineRule="atLeast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классные  руководители,</w:t>
            </w:r>
          </w:p>
          <w:p w:rsidR="0028348A" w:rsidRPr="00100FB5" w:rsidRDefault="0028348A" w:rsidP="007738BA">
            <w:pPr>
              <w:spacing w:before="30" w:after="30" w:line="23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" w:type="dxa"/>
          </w:tcPr>
          <w:p w:rsidR="0028348A" w:rsidRPr="00100FB5" w:rsidRDefault="0028348A" w:rsidP="007738BA">
            <w:pPr>
              <w:spacing w:before="30" w:after="30" w:line="230" w:lineRule="atLeast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</w:rPr>
            </w:pPr>
          </w:p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</w:rPr>
              <w:t>Работа  с  учащимися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</w:rPr>
              <w:t>Изучение Устава школы и Правил для учащихся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</w:rPr>
              <w:t>Изучение Конвенц</w:t>
            </w:r>
            <w:proofErr w:type="gramStart"/>
            <w:r w:rsidRPr="00100FB5">
              <w:rPr>
                <w:rFonts w:ascii="Times New Roman" w:hAnsi="Times New Roman"/>
              </w:rPr>
              <w:t>ии ОО</w:t>
            </w:r>
            <w:proofErr w:type="gramEnd"/>
            <w:r w:rsidRPr="00100FB5">
              <w:rPr>
                <w:rFonts w:ascii="Times New Roman" w:hAnsi="Times New Roman"/>
              </w:rPr>
              <w:t>Н о правах ребенка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</w:rPr>
              <w:t>октябрь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</w:rPr>
              <w:t xml:space="preserve">Классные руководители </w:t>
            </w:r>
            <w:proofErr w:type="spellStart"/>
            <w:r w:rsidRPr="00100FB5">
              <w:rPr>
                <w:rFonts w:ascii="Times New Roman" w:hAnsi="Times New Roman"/>
              </w:rPr>
              <w:t>Соц</w:t>
            </w:r>
            <w:proofErr w:type="gramStart"/>
            <w:r w:rsidRPr="00100FB5">
              <w:rPr>
                <w:rFonts w:ascii="Times New Roman" w:hAnsi="Times New Roman"/>
              </w:rPr>
              <w:t>.п</w:t>
            </w:r>
            <w:proofErr w:type="gramEnd"/>
            <w:r w:rsidRPr="00100FB5">
              <w:rPr>
                <w:rFonts w:ascii="Times New Roman" w:hAnsi="Times New Roman"/>
              </w:rPr>
              <w:t>едагог</w:t>
            </w:r>
            <w:proofErr w:type="spellEnd"/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День молодого избирателя   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Декада правового воспитания 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</w:p>
        </w:tc>
      </w:tr>
      <w:tr w:rsidR="0028348A" w:rsidRPr="00100FB5" w:rsidTr="007738BA">
        <w:trPr>
          <w:gridAfter w:val="1"/>
          <w:wAfter w:w="73" w:type="dxa"/>
          <w:trHeight w:val="1143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Индивидуальные профилактические и разъяснительные беседы 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1-11 классов,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социальный  педагог.</w:t>
            </w:r>
          </w:p>
        </w:tc>
      </w:tr>
      <w:tr w:rsidR="0028348A" w:rsidRPr="00100FB5" w:rsidTr="007738BA">
        <w:trPr>
          <w:gridAfter w:val="1"/>
          <w:wAfter w:w="73" w:type="dxa"/>
          <w:trHeight w:val="552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pStyle w:val="1"/>
              <w:rPr>
                <w:b/>
                <w:sz w:val="22"/>
                <w:szCs w:val="22"/>
                <w:lang w:eastAsia="en-US"/>
              </w:rPr>
            </w:pPr>
            <w:r w:rsidRPr="00100FB5">
              <w:rPr>
                <w:b/>
                <w:sz w:val="22"/>
                <w:szCs w:val="22"/>
                <w:lang w:eastAsia="en-US"/>
              </w:rPr>
              <w:t>Классные часы о воспитании личности в коллективе на темы:</w:t>
            </w:r>
          </w:p>
          <w:p w:rsidR="0028348A" w:rsidRPr="00100FB5" w:rsidRDefault="0028348A" w:rsidP="007738BA">
            <w:pPr>
              <w:pStyle w:val="1"/>
              <w:rPr>
                <w:lang w:eastAsia="en-US"/>
              </w:rPr>
            </w:pPr>
            <w:r w:rsidRPr="00100FB5">
              <w:rPr>
                <w:b/>
                <w:sz w:val="22"/>
                <w:szCs w:val="22"/>
                <w:lang w:eastAsia="en-US"/>
              </w:rPr>
              <w:t>   1-4 класс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lang w:eastAsia="en-US"/>
              </w:rPr>
              <w:t xml:space="preserve">- </w:t>
            </w:r>
            <w:r w:rsidRPr="00100FB5">
              <w:rPr>
                <w:sz w:val="24"/>
                <w:lang w:eastAsia="en-US"/>
              </w:rPr>
              <w:t>«Правила поведения»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 «Добро и зло»;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 «Милосердие»;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 «Что такое справедливость и сочувствие»;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 xml:space="preserve"> «Что такое уважение и взаимопонимание»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5-8 класс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>«Законы жизни школьного коллектива», «Что такое порядочность», «Правила доверия»;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9-11 класс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   «Что такое порядочность»;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   «Что значит быть принципиальным»;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  «Что такое цель жизни»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  «Любовь и дружба;</w:t>
            </w:r>
          </w:p>
          <w:p w:rsidR="0028348A" w:rsidRPr="00100FB5" w:rsidRDefault="0028348A" w:rsidP="007738BA">
            <w:pPr>
              <w:pStyle w:val="1"/>
              <w:rPr>
                <w:sz w:val="24"/>
                <w:lang w:eastAsia="en-US"/>
              </w:rPr>
            </w:pPr>
            <w:r w:rsidRPr="00100FB5">
              <w:rPr>
                <w:sz w:val="24"/>
                <w:lang w:eastAsia="en-US"/>
              </w:rPr>
              <w:t>- «Взрослая жизнь – взрослая ответственность»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lang w:eastAsia="en-US"/>
              </w:rPr>
            </w:pPr>
            <w:r w:rsidRPr="00100FB5">
              <w:rPr>
                <w:rFonts w:ascii="Times New Roman" w:hAnsi="Times New Roman"/>
                <w:lang w:eastAsia="en-US"/>
              </w:rPr>
              <w:t>По плану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1-11 классов,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социальный  педагог.</w:t>
            </w:r>
          </w:p>
        </w:tc>
      </w:tr>
      <w:tr w:rsidR="0028348A" w:rsidRPr="00100FB5" w:rsidTr="007738BA">
        <w:trPr>
          <w:gridAfter w:val="1"/>
          <w:wAfter w:w="73" w:type="dxa"/>
          <w:trHeight w:val="958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pStyle w:val="1"/>
              <w:rPr>
                <w:b/>
                <w:sz w:val="24"/>
                <w:lang w:eastAsia="en-US"/>
              </w:rPr>
            </w:pPr>
            <w:r w:rsidRPr="00100FB5">
              <w:rPr>
                <w:b/>
                <w:sz w:val="24"/>
                <w:lang w:eastAsia="en-US"/>
              </w:rPr>
              <w:t>Классные часы правовой направленности: </w:t>
            </w:r>
          </w:p>
          <w:p w:rsidR="0028348A" w:rsidRPr="00100FB5" w:rsidRDefault="0028348A" w:rsidP="007738BA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b/>
                <w:u w:val="single"/>
                <w:lang w:eastAsia="en-US"/>
              </w:rPr>
            </w:pPr>
            <w:r w:rsidRPr="00100FB5">
              <w:rPr>
                <w:rFonts w:ascii="Times New Roman" w:hAnsi="Times New Roman"/>
                <w:b/>
                <w:u w:val="single"/>
                <w:lang w:eastAsia="en-US"/>
              </w:rPr>
              <w:t>1-4 класс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FB5">
              <w:rPr>
                <w:rFonts w:ascii="Times New Roman" w:hAnsi="Times New Roman"/>
                <w:lang w:eastAsia="en-US"/>
              </w:rPr>
              <w:t>«</w:t>
            </w: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Ребенок и закон», «Права ребенка», «Наши вредные привычки.                                                      Классный час в 4х классах на тему: «Первоначальные представления о 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юридической ответственности»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5-8 класс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«Я – гражданин России», «Преступление и наказание», 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«Действие и бездействие», 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>«Права ребенка в современном мире. Гарантии прав ребенка» .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b/>
                <w:u w:val="single"/>
                <w:lang w:eastAsia="en-US"/>
              </w:rPr>
            </w:pPr>
            <w:r w:rsidRPr="00100FB5">
              <w:rPr>
                <w:rFonts w:ascii="Times New Roman" w:hAnsi="Times New Roman"/>
                <w:b/>
                <w:u w:val="single"/>
                <w:lang w:eastAsia="en-US"/>
              </w:rPr>
              <w:t xml:space="preserve">9-11 класс </w:t>
            </w:r>
          </w:p>
          <w:p w:rsidR="0028348A" w:rsidRPr="00100FB5" w:rsidRDefault="0028348A" w:rsidP="007738B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0F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«Я – гражданин России», «Закон и подросток», «Закон о наркотиках», «Мои права – мои обязанности» 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ind w:firstLine="72"/>
              <w:jc w:val="both"/>
              <w:rPr>
                <w:rFonts w:ascii="Times New Roman" w:hAnsi="Times New Roman"/>
                <w:lang w:eastAsia="en-US"/>
              </w:rPr>
            </w:pPr>
            <w:r w:rsidRPr="00100FB5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28348A" w:rsidRPr="00100FB5" w:rsidRDefault="0028348A" w:rsidP="007738BA">
            <w:pPr>
              <w:ind w:firstLine="72"/>
              <w:jc w:val="both"/>
              <w:rPr>
                <w:rFonts w:ascii="Times New Roman" w:hAnsi="Times New Roman"/>
                <w:lang w:eastAsia="en-US"/>
              </w:rPr>
            </w:pPr>
            <w:r w:rsidRPr="00100FB5">
              <w:rPr>
                <w:rFonts w:ascii="Times New Roman" w:hAnsi="Times New Roman"/>
                <w:lang w:eastAsia="en-US"/>
              </w:rPr>
              <w:t xml:space="preserve">В течение года 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8348A" w:rsidRPr="00100FB5" w:rsidTr="007738BA">
        <w:trPr>
          <w:gridAfter w:val="1"/>
          <w:wAfter w:w="73" w:type="dxa"/>
          <w:trHeight w:val="973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Викторина «Знай  свои  права»</w:t>
            </w:r>
            <w:r w:rsidRPr="00100FB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pStyle w:val="1"/>
              <w:rPr>
                <w:b/>
                <w:sz w:val="24"/>
              </w:rPr>
            </w:pPr>
            <w:r w:rsidRPr="00100FB5">
              <w:rPr>
                <w:b/>
                <w:sz w:val="24"/>
              </w:rPr>
              <w:t> Мониторинги, обследования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«Занятость детей и подростков в свободное от уроков время»,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8348A" w:rsidRPr="00100FB5" w:rsidRDefault="0028348A" w:rsidP="007738BA">
            <w:pPr>
              <w:suppressAutoHyphens/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«Подросток и вредные привычки»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</w:p>
        </w:tc>
      </w:tr>
      <w:tr w:rsidR="0028348A" w:rsidRPr="00100FB5" w:rsidTr="007738BA">
        <w:trPr>
          <w:gridAfter w:val="1"/>
          <w:wAfter w:w="73" w:type="dxa"/>
          <w:trHeight w:val="1035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«Уровень  агрессии»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</w:rPr>
              <w:t>Наглядная  агитация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</w:rPr>
              <w:t>Выставки тематической литературы, буклетов, тематических стендов: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«Предупреждение вредных привычек у подростков»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 «Подросток вышел на улицу»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«Молодежный экстремизм: формы проявления, профилактика»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«Толерантность в правовом государстве»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Оформление стенда «</w:t>
            </w:r>
            <w:proofErr w:type="gramStart"/>
            <w:r w:rsidRPr="00100FB5">
              <w:rPr>
                <w:sz w:val="24"/>
              </w:rPr>
              <w:t>Правовой</w:t>
            </w:r>
            <w:proofErr w:type="gramEnd"/>
            <w:r w:rsidRPr="00100FB5">
              <w:rPr>
                <w:sz w:val="24"/>
              </w:rPr>
              <w:t xml:space="preserve"> </w:t>
            </w:r>
          </w:p>
          <w:p w:rsidR="0028348A" w:rsidRPr="00100FB5" w:rsidRDefault="0028348A" w:rsidP="007738BA">
            <w:pPr>
              <w:pStyle w:val="1"/>
              <w:rPr>
                <w:sz w:val="24"/>
              </w:rPr>
            </w:pPr>
            <w:r w:rsidRPr="00100FB5">
              <w:rPr>
                <w:sz w:val="24"/>
              </w:rPr>
              <w:t>уголок школьника»</w:t>
            </w:r>
          </w:p>
          <w:p w:rsidR="0028348A" w:rsidRPr="00100FB5" w:rsidRDefault="0028348A" w:rsidP="007738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Зам. по ВР, классные руководители, </w:t>
            </w: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F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Профилактическая работа</w:t>
            </w:r>
          </w:p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- Работа комиссии по профилактике безнадзорности и правонарушений  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По плану комиссии</w:t>
            </w:r>
          </w:p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2017-2018г.г.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Зам. по ВР, классные руководители, </w:t>
            </w: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-Встречи обучающихся с работниками ПДН и КДН, с работниками ОВД, прокуратуры и участковой  больницы 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Зам. по ВР, классные руководители, </w:t>
            </w: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Неделя молодого избирателя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Сентябрь  2017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 xml:space="preserve">Зам. по </w:t>
            </w: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лассные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руководители,</w:t>
            </w:r>
          </w:p>
        </w:tc>
      </w:tr>
      <w:tr w:rsidR="0028348A" w:rsidRPr="00100FB5" w:rsidTr="007738BA">
        <w:trPr>
          <w:gridAfter w:val="1"/>
          <w:wAfter w:w="73" w:type="dxa"/>
        </w:trPr>
        <w:tc>
          <w:tcPr>
            <w:tcW w:w="25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гражданин России и Дагестана»</w:t>
            </w:r>
          </w:p>
        </w:tc>
        <w:tc>
          <w:tcPr>
            <w:tcW w:w="1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rPr>
                <w:rFonts w:ascii="Times New Roman" w:hAnsi="Times New Roman"/>
                <w:sz w:val="24"/>
                <w:szCs w:val="24"/>
              </w:rPr>
            </w:pPr>
            <w:r w:rsidRPr="00100FB5">
              <w:rPr>
                <w:rFonts w:ascii="Times New Roman" w:hAnsi="Times New Roman"/>
                <w:sz w:val="24"/>
                <w:szCs w:val="24"/>
              </w:rPr>
              <w:t>Апрель  2018</w:t>
            </w:r>
          </w:p>
        </w:tc>
        <w:tc>
          <w:tcPr>
            <w:tcW w:w="3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8A" w:rsidRPr="00100FB5" w:rsidRDefault="0028348A" w:rsidP="007738B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B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0FB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0FB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00FB5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</w:tbl>
    <w:p w:rsidR="00683400" w:rsidRPr="00100FB5" w:rsidRDefault="00683400">
      <w:pPr>
        <w:rPr>
          <w:rFonts w:ascii="Times New Roman" w:hAnsi="Times New Roman"/>
        </w:rPr>
      </w:pPr>
      <w:bookmarkStart w:id="0" w:name="_GoBack"/>
      <w:bookmarkEnd w:id="0"/>
    </w:p>
    <w:sectPr w:rsidR="00683400" w:rsidRPr="00100FB5" w:rsidSect="0028348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01C05"/>
    <w:multiLevelType w:val="hybridMultilevel"/>
    <w:tmpl w:val="3FEA4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8F"/>
    <w:rsid w:val="00100FB5"/>
    <w:rsid w:val="001D1668"/>
    <w:rsid w:val="0028348A"/>
    <w:rsid w:val="00683400"/>
    <w:rsid w:val="00E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8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348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4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834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834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2834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2834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8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348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4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834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834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2834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2834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2018-03-01T15:39:00Z</dcterms:created>
  <dcterms:modified xsi:type="dcterms:W3CDTF">2018-03-01T15:44:00Z</dcterms:modified>
</cp:coreProperties>
</file>